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4B" w:rsidRDefault="009B354B" w:rsidP="009B35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9B354B" w:rsidRDefault="009B354B" w:rsidP="009B35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B354B" w:rsidRDefault="009B354B" w:rsidP="009B35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584D">
        <w:rPr>
          <w:rFonts w:ascii="Corbel" w:hAnsi="Corbel"/>
          <w:i/>
          <w:smallCaps/>
          <w:sz w:val="24"/>
          <w:szCs w:val="24"/>
        </w:rPr>
        <w:t>2019-2024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B758A">
        <w:rPr>
          <w:rFonts w:ascii="Corbel" w:hAnsi="Corbel"/>
          <w:sz w:val="20"/>
          <w:szCs w:val="20"/>
        </w:rPr>
        <w:t>2022/23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0032D2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0032D2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2679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FC34D8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D233C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5750B3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354B" w:rsidRDefault="009B354B" w:rsidP="009B35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B354B" w:rsidTr="009B354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354B" w:rsidTr="009B354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9B354B" w:rsidRDefault="009B354B" w:rsidP="009B35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B354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D233CE" w:rsidRDefault="00D233CE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354B" w:rsidRDefault="009B354B" w:rsidP="009B354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>
              <w:rPr>
                <w:rFonts w:ascii="Corbel" w:hAnsi="Corbel"/>
                <w:sz w:val="24"/>
              </w:rPr>
              <w:t>Ukazanie roli i miejsca socjologii edukacji jako subdyscypliny socjologicznej.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jemnych zależności z pedagogiką.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gii edukacji takich jak: wychowanie (edukacja), wartość, diagnozowanie, aksjol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giczne podstawy nauk pedagogicznych, osobowość, socjalizacja, internalizacja, anomia społeczna.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354B" w:rsidRDefault="009B354B" w:rsidP="009B354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572"/>
        <w:gridCol w:w="2000"/>
      </w:tblGrid>
      <w:tr w:rsidR="00B85511" w:rsidTr="00F72917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ODNIESIENIE DO EFEKTÓW  KI</w:t>
            </w:r>
            <w:r w:rsidRPr="00B85511">
              <w:rPr>
                <w:rFonts w:ascii="Corbel" w:hAnsi="Corbel"/>
                <w:sz w:val="24"/>
                <w:szCs w:val="24"/>
              </w:rPr>
              <w:t>E</w:t>
            </w:r>
            <w:r w:rsidRPr="00B85511">
              <w:rPr>
                <w:rFonts w:ascii="Corbel" w:hAnsi="Corbel"/>
                <w:sz w:val="24"/>
                <w:szCs w:val="24"/>
              </w:rPr>
              <w:t xml:space="preserve">RUNKOWYCH  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EK¬_01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socjologiczne opisy współczesn</w:t>
            </w:r>
            <w:r w:rsidRPr="001350C9">
              <w:rPr>
                <w:rFonts w:ascii="Corbel" w:hAnsi="Corbel"/>
                <w:sz w:val="24"/>
                <w:szCs w:val="24"/>
              </w:rPr>
              <w:t>o</w:t>
            </w:r>
            <w:r w:rsidRPr="001350C9">
              <w:rPr>
                <w:rFonts w:ascii="Corbel" w:hAnsi="Corbel"/>
                <w:sz w:val="24"/>
                <w:szCs w:val="24"/>
              </w:rPr>
              <w:t>ści oraz ich oddziaływanie na  procesy wychowawcze.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PPiW.W_04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zidentyfikuje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>trukturę procesu wychowa</w:t>
            </w:r>
            <w:r w:rsidRPr="001350C9">
              <w:rPr>
                <w:rFonts w:ascii="Corbel" w:hAnsi="Corbel"/>
                <w:sz w:val="24"/>
                <w:szCs w:val="24"/>
              </w:rPr>
              <w:t>w</w:t>
            </w:r>
            <w:r w:rsidRPr="001350C9">
              <w:rPr>
                <w:rFonts w:ascii="Corbel" w:hAnsi="Corbel"/>
                <w:sz w:val="24"/>
                <w:szCs w:val="24"/>
              </w:rPr>
              <w:t>czego  z uwzględnieniem jego społecznego charakt</w:t>
            </w:r>
            <w:r w:rsidRPr="001350C9">
              <w:rPr>
                <w:rFonts w:ascii="Corbel" w:hAnsi="Corbel"/>
                <w:sz w:val="24"/>
                <w:szCs w:val="24"/>
              </w:rPr>
              <w:t>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ru:  funkcje edukacji w życiu społeczeństw , blokady i możliwości rozwojowe.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1350C9">
              <w:rPr>
                <w:rFonts w:ascii="Corbel" w:hAnsi="Corbel"/>
                <w:sz w:val="24"/>
                <w:szCs w:val="24"/>
              </w:rPr>
              <w:t>óżne środowiska społeczno-kulturalne biorące udział w procesie edukacji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 zróżnicow</w:t>
            </w:r>
            <w:r w:rsidRPr="001350C9">
              <w:rPr>
                <w:rFonts w:ascii="Corbel" w:hAnsi="Corbel"/>
                <w:sz w:val="24"/>
                <w:szCs w:val="24"/>
              </w:rPr>
              <w:t>a</w:t>
            </w:r>
            <w:r w:rsidRPr="001350C9">
              <w:rPr>
                <w:rFonts w:ascii="Corbel" w:hAnsi="Corbel"/>
                <w:sz w:val="24"/>
                <w:szCs w:val="24"/>
              </w:rPr>
              <w:t>nych pod względem kulturowym oraz z dziećmi z doświadczeniem migracyjnym, w tym z dziećmi, dl</w:t>
            </w:r>
            <w:r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językiem. Wykorz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stuje wiedzę z socjologii edukacji dla dialogu  międz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kulturowego.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porozumiewania się z osobami pochodząc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mi z różnych środowisk, o różnej kondycji emocjona</w:t>
            </w:r>
            <w:r w:rsidRPr="001350C9">
              <w:rPr>
                <w:rFonts w:ascii="Corbel" w:hAnsi="Corbel"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sz w:val="24"/>
                <w:szCs w:val="24"/>
              </w:rPr>
              <w:t>ne</w:t>
            </w:r>
            <w:r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</w:t>
            </w:r>
            <w:r w:rsidRPr="001350C9">
              <w:rPr>
                <w:rFonts w:ascii="Corbel" w:hAnsi="Corbel"/>
                <w:sz w:val="24"/>
                <w:szCs w:val="24"/>
              </w:rPr>
              <w:t>k</w:t>
            </w:r>
            <w:r w:rsidRPr="001350C9">
              <w:rPr>
                <w:rFonts w:ascii="Corbel" w:hAnsi="Corbel"/>
                <w:sz w:val="24"/>
                <w:szCs w:val="24"/>
              </w:rPr>
              <w:t>ty i tworzyć dobrą  komunikacje interpersonalną.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PPIW.K_06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354B" w:rsidRDefault="009B354B" w:rsidP="009B35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B354B" w:rsidRDefault="009B354B" w:rsidP="009B354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Wprowadzenie do problemów socjologii edukacji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procesu wychowawczego, jego społeczny charakter oraz jego ujęcie w socj</w:t>
            </w:r>
            <w:r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lastRenderedPageBreak/>
              <w:t>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a pedagogika społeczna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jako subdyscyplina socjologiczna – jej zakres, problematyka i dzi</w:t>
            </w:r>
            <w:r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dziny.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główne płaszczyzny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więź społeczna i funkcje rodziny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</w:t>
      </w:r>
      <w:r>
        <w:rPr>
          <w:rFonts w:ascii="Corbel" w:hAnsi="Corbel"/>
          <w:sz w:val="24"/>
          <w:szCs w:val="24"/>
        </w:rPr>
        <w:t>a</w:t>
      </w:r>
      <w:r>
        <w:rPr>
          <w:rFonts w:ascii="Corbel" w:hAnsi="Corbel"/>
          <w:sz w:val="24"/>
          <w:szCs w:val="24"/>
        </w:rPr>
        <w:t xml:space="preserve">jęć praktycznych </w:t>
      </w:r>
    </w:p>
    <w:p w:rsidR="009B354B" w:rsidRDefault="009B354B" w:rsidP="009B354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Selekcyjne funkcje edukacji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selekcja szkolna a ruchliwość społeczna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9B354B" w:rsidRDefault="00D233CE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pozioma i </w:t>
            </w:r>
            <w:r w:rsidR="009B354B">
              <w:rPr>
                <w:rFonts w:ascii="Corbel" w:hAnsi="Corbel"/>
                <w:sz w:val="24"/>
                <w:szCs w:val="24"/>
              </w:rPr>
              <w:t>pionowa, ruchliwość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wykład z prezentacją multimedialną</w:t>
      </w: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203"/>
        <w:gridCol w:w="2087"/>
      </w:tblGrid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Metody oceny efektów uczenia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sie</w:t>
            </w:r>
            <w:proofErr w:type="spellEnd"/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(np.: kolokwium, egzamin ustny, egzamin pise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m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Forma zajęć d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daktycznych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D233CE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B85511" w:rsidRDefault="009B354B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Aktywność na zajęciach – dyskusja  na wybrany temat. przygotowanie i wygłoszenie ref</w:t>
            </w:r>
            <w:r w:rsidRPr="00B85511">
              <w:rPr>
                <w:rFonts w:ascii="Corbel" w:hAnsi="Corbel"/>
                <w:sz w:val="24"/>
                <w:szCs w:val="24"/>
              </w:rPr>
              <w:t>e</w:t>
            </w:r>
            <w:r w:rsidRPr="00B85511">
              <w:rPr>
                <w:rFonts w:ascii="Corbel" w:hAnsi="Corbel"/>
                <w:sz w:val="24"/>
                <w:szCs w:val="24"/>
              </w:rPr>
              <w:t>ratu – zaliczenie ćwiczeń.</w:t>
            </w:r>
          </w:p>
          <w:p w:rsidR="009B354B" w:rsidRDefault="00B85511" w:rsidP="00B85511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B354B" w:rsidRPr="00B85511">
              <w:rPr>
                <w:rFonts w:ascii="Corbel" w:hAnsi="Corbel"/>
                <w:sz w:val="24"/>
                <w:szCs w:val="24"/>
              </w:rPr>
              <w:t>gzamin z treści objętych programem nauczania.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denta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F3F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zasady i formy odbywania pra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</w:t>
            </w:r>
            <w:r w:rsidRPr="00F54607">
              <w:rPr>
                <w:rFonts w:ascii="Corbel" w:hAnsi="Corbel"/>
                <w:smallCaps/>
                <w:sz w:val="24"/>
              </w:rPr>
              <w:t>d</w:t>
            </w:r>
            <w:r w:rsidRPr="00F54607">
              <w:rPr>
                <w:rFonts w:ascii="Corbel" w:hAnsi="Corbel"/>
                <w:smallCaps/>
                <w:sz w:val="24"/>
              </w:rPr>
              <w:t>goszcz 1988</w:t>
            </w:r>
          </w:p>
          <w:p w:rsid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CHEŁPA S., WITKOWSKI T., </w:t>
            </w:r>
            <w:r w:rsidRPr="00B85511">
              <w:rPr>
                <w:rFonts w:ascii="Corbel" w:hAnsi="Corbel"/>
                <w:i/>
                <w:sz w:val="24"/>
              </w:rPr>
              <w:t>Psychologia konfliktów</w:t>
            </w:r>
            <w:r w:rsidRPr="00B85511">
              <w:rPr>
                <w:rFonts w:ascii="Corbel" w:hAnsi="Corbel"/>
                <w:sz w:val="24"/>
              </w:rPr>
              <w:t>, Warszawa 1995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POLAKOWSKA-KUJAWA J., </w:t>
            </w:r>
            <w:r w:rsidRPr="00B85511">
              <w:rPr>
                <w:rFonts w:ascii="Corbel" w:hAnsi="Corbel"/>
                <w:i/>
                <w:sz w:val="24"/>
              </w:rPr>
              <w:t>Socjologia ogólna</w:t>
            </w:r>
            <w:r w:rsidRPr="00B85511">
              <w:rPr>
                <w:rFonts w:ascii="Corbel" w:hAnsi="Corbel"/>
                <w:sz w:val="24"/>
              </w:rPr>
              <w:t>, Warszawa 1997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MALIKOWSKI M., MARCZUK S., (red.), </w:t>
            </w:r>
            <w:r w:rsidRPr="00B85511">
              <w:rPr>
                <w:rFonts w:ascii="Corbel" w:hAnsi="Corbel"/>
                <w:i/>
                <w:sz w:val="24"/>
              </w:rPr>
              <w:t>Socjologia ogólna – wybór te</w:t>
            </w:r>
            <w:r w:rsidRPr="00B85511">
              <w:rPr>
                <w:rFonts w:ascii="Corbel" w:hAnsi="Corbel"/>
                <w:i/>
                <w:sz w:val="24"/>
              </w:rPr>
              <w:t>k</w:t>
            </w:r>
            <w:r w:rsidRPr="00B85511">
              <w:rPr>
                <w:rFonts w:ascii="Corbel" w:hAnsi="Corbel"/>
                <w:i/>
                <w:sz w:val="24"/>
              </w:rPr>
              <w:t>stów</w:t>
            </w:r>
            <w:r w:rsidRPr="00B85511">
              <w:rPr>
                <w:rFonts w:ascii="Corbel" w:hAnsi="Corbel"/>
                <w:sz w:val="24"/>
              </w:rPr>
              <w:t xml:space="preserve">, cz. I </w:t>
            </w:r>
            <w:proofErr w:type="spellStart"/>
            <w:r w:rsidRPr="00B85511">
              <w:rPr>
                <w:rFonts w:ascii="Corbel" w:hAnsi="Corbel"/>
                <w:sz w:val="24"/>
              </w:rPr>
              <w:t>i</w:t>
            </w:r>
            <w:proofErr w:type="spellEnd"/>
            <w:r w:rsidRPr="00B85511">
              <w:rPr>
                <w:rFonts w:ascii="Corbel" w:hAnsi="Corbel"/>
                <w:sz w:val="24"/>
              </w:rPr>
              <w:t xml:space="preserve"> II, WSSG – Tyczyn 1997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354B" w:rsidRDefault="009B354B" w:rsidP="009B354B"/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C87" w:rsidRDefault="00763C87" w:rsidP="009B354B">
      <w:pPr>
        <w:spacing w:after="0" w:line="240" w:lineRule="auto"/>
      </w:pPr>
      <w:r>
        <w:separator/>
      </w:r>
    </w:p>
  </w:endnote>
  <w:endnote w:type="continuationSeparator" w:id="0">
    <w:p w:rsidR="00763C87" w:rsidRDefault="00763C87" w:rsidP="009B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C87" w:rsidRDefault="00763C87" w:rsidP="009B354B">
      <w:pPr>
        <w:spacing w:after="0" w:line="240" w:lineRule="auto"/>
      </w:pPr>
      <w:r>
        <w:separator/>
      </w:r>
    </w:p>
  </w:footnote>
  <w:footnote w:type="continuationSeparator" w:id="0">
    <w:p w:rsidR="00763C87" w:rsidRDefault="00763C87" w:rsidP="009B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162D7"/>
    <w:multiLevelType w:val="hybridMultilevel"/>
    <w:tmpl w:val="6BE25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D5"/>
    <w:rsid w:val="000032D2"/>
    <w:rsid w:val="000306F2"/>
    <w:rsid w:val="00226798"/>
    <w:rsid w:val="0029773F"/>
    <w:rsid w:val="002B758A"/>
    <w:rsid w:val="00523DE1"/>
    <w:rsid w:val="005750B3"/>
    <w:rsid w:val="00763C87"/>
    <w:rsid w:val="008F3F1B"/>
    <w:rsid w:val="009200C9"/>
    <w:rsid w:val="009B354B"/>
    <w:rsid w:val="00B85511"/>
    <w:rsid w:val="00C338D5"/>
    <w:rsid w:val="00C95756"/>
    <w:rsid w:val="00CE5F3C"/>
    <w:rsid w:val="00D233CE"/>
    <w:rsid w:val="00D851F4"/>
    <w:rsid w:val="00E7584D"/>
    <w:rsid w:val="00F222A2"/>
    <w:rsid w:val="00F33959"/>
    <w:rsid w:val="00F72917"/>
    <w:rsid w:val="00FC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15</cp:revision>
  <dcterms:created xsi:type="dcterms:W3CDTF">2019-10-24T16:42:00Z</dcterms:created>
  <dcterms:modified xsi:type="dcterms:W3CDTF">2021-01-21T09:52:00Z</dcterms:modified>
</cp:coreProperties>
</file>